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BB23" w14:textId="77777777" w:rsidR="00BE6F10" w:rsidRDefault="00BE6F10">
      <w:pPr>
        <w:pStyle w:val="Standard"/>
        <w:jc w:val="both"/>
        <w:rPr>
          <w:color w:val="000000"/>
          <w:sz w:val="22"/>
          <w:szCs w:val="22"/>
        </w:rPr>
      </w:pPr>
    </w:p>
    <w:p w14:paraId="2C3C46B5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Calibri" w:eastAsia="Calibri" w:hAnsi="Calibri" w:cs="Times New Roman"/>
          <w:b/>
          <w:bCs/>
          <w:kern w:val="2"/>
          <w:sz w:val="40"/>
          <w:szCs w:val="40"/>
          <w:lang w:eastAsia="en-US" w:bidi="ar-SA"/>
          <w14:ligatures w14:val="standardContextual"/>
        </w:rPr>
      </w:pPr>
      <w:r w:rsidRPr="008F05E0">
        <w:rPr>
          <w:rFonts w:ascii="Calibri" w:eastAsia="Calibri" w:hAnsi="Calibri" w:cs="Times New Roman"/>
          <w:b/>
          <w:bCs/>
          <w:kern w:val="2"/>
          <w:sz w:val="40"/>
          <w:szCs w:val="40"/>
          <w:lang w:eastAsia="en-US" w:bidi="ar-SA"/>
          <w14:ligatures w14:val="standardContextual"/>
        </w:rPr>
        <w:t>ZADÁVACÍ DOKUMENTACE – VÝBĚROVÉ ŘÍZENÍ</w:t>
      </w:r>
    </w:p>
    <w:p w14:paraId="1F715191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b/>
          <w:bCs/>
          <w:kern w:val="2"/>
          <w:sz w:val="36"/>
          <w:szCs w:val="36"/>
          <w:lang w:eastAsia="en-US" w:bidi="ar-SA"/>
          <w14:ligatures w14:val="standardContextual"/>
        </w:rPr>
      </w:pPr>
      <w:r w:rsidRPr="008F05E0">
        <w:rPr>
          <w:rFonts w:eastAsia="Calibri" w:cs="Times New Roman"/>
          <w:b/>
          <w:bCs/>
          <w:kern w:val="2"/>
          <w:sz w:val="36"/>
          <w:szCs w:val="36"/>
          <w:lang w:eastAsia="en-US" w:bidi="ar-SA"/>
          <w14:ligatures w14:val="standardContextual"/>
        </w:rPr>
        <w:t xml:space="preserve">Oprava komunikací v </w:t>
      </w:r>
      <w:proofErr w:type="spellStart"/>
      <w:r w:rsidRPr="008F05E0">
        <w:rPr>
          <w:rFonts w:eastAsia="Calibri" w:cs="Times New Roman"/>
          <w:b/>
          <w:bCs/>
          <w:kern w:val="2"/>
          <w:sz w:val="36"/>
          <w:szCs w:val="36"/>
          <w:lang w:eastAsia="en-US" w:bidi="ar-SA"/>
          <w14:ligatures w14:val="standardContextual"/>
        </w:rPr>
        <w:t>k.ú</w:t>
      </w:r>
      <w:proofErr w:type="spellEnd"/>
      <w:r w:rsidRPr="008F05E0">
        <w:rPr>
          <w:rFonts w:eastAsia="Calibri" w:cs="Times New Roman"/>
          <w:b/>
          <w:bCs/>
          <w:kern w:val="2"/>
          <w:sz w:val="36"/>
          <w:szCs w:val="36"/>
          <w:lang w:eastAsia="en-US" w:bidi="ar-SA"/>
          <w14:ligatures w14:val="standardContextual"/>
        </w:rPr>
        <w:t>. Rájec u Černavy</w:t>
      </w:r>
    </w:p>
    <w:p w14:paraId="5952E9E9" w14:textId="0CB90A0C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>Zadavatel</w:t>
      </w:r>
    </w:p>
    <w:p w14:paraId="5CE47F5C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Obec Černava</w:t>
      </w: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br/>
      </w:r>
      <w:proofErr w:type="spellStart"/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Černava</w:t>
      </w:r>
      <w:proofErr w:type="spellEnd"/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80, 362 23 Černava</w:t>
      </w: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br/>
        <w:t>IČO: 00573205</w:t>
      </w: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br/>
        <w:t>Zastoupená: Zuzana ŠŤASTNÁ, starostka</w:t>
      </w: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br/>
        <w:t xml:space="preserve">Email: </w:t>
      </w:r>
      <w:hyperlink r:id="rId7" w:history="1">
        <w:r w:rsidRPr="008F05E0">
          <w:rPr>
            <w:rFonts w:eastAsia="Calibri" w:cs="Times New Roman"/>
            <w:color w:val="0563C1"/>
            <w:kern w:val="2"/>
            <w:sz w:val="22"/>
            <w:szCs w:val="22"/>
            <w:u w:val="single"/>
            <w:lang w:eastAsia="en-US" w:bidi="ar-SA"/>
            <w14:ligatures w14:val="standardContextual"/>
          </w:rPr>
          <w:t>starosta@oucernava.cz</w:t>
        </w:r>
      </w:hyperlink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br/>
        <w:t>Tel.: +420 725 051 051</w:t>
      </w: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br/>
        <w:t>Datová schránka: 4jeuyt</w:t>
      </w:r>
    </w:p>
    <w:p w14:paraId="44F6E5F5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Zakázka byla schválena usnesením č. 7 ze zasedání zastupitelstva č. 34/2026 ze dne 15. 4. 2026.</w:t>
      </w:r>
    </w:p>
    <w:p w14:paraId="4EE0B34E" w14:textId="36A10B04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>Předmět veřejné zakázky</w:t>
      </w:r>
    </w:p>
    <w:p w14:paraId="1D4BA63B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Předmětem zakázky je oprava místních komunikací, rozdělená na dvě samostatné části:</w:t>
      </w:r>
    </w:p>
    <w:p w14:paraId="7A34F8AD" w14:textId="77777777" w:rsidR="008F05E0" w:rsidRPr="008F05E0" w:rsidRDefault="008F05E0" w:rsidP="008F05E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Část 1 (závazná realizace)</w:t>
      </w:r>
    </w:p>
    <w:p w14:paraId="5D34FD7B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Oprava komunikace č. 544 – úsek č. 1</w:t>
      </w: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br/>
        <w:t>(dle výkazu výměr)</w:t>
      </w:r>
    </w:p>
    <w:p w14:paraId="54ED429B" w14:textId="77777777" w:rsidR="008F05E0" w:rsidRPr="008F05E0" w:rsidRDefault="008F05E0" w:rsidP="008F05E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Část 2 (opční část)</w:t>
      </w:r>
    </w:p>
    <w:p w14:paraId="2D2115DE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Oprava komunikace č. 331/1 – úsek č. 2</w:t>
      </w: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br/>
        <w:t>(dle výkazu výměr)</w:t>
      </w:r>
    </w:p>
    <w:p w14:paraId="6950AC27" w14:textId="1DB5C43E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>Opční právo</w:t>
      </w:r>
    </w:p>
    <w:p w14:paraId="56E95172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Zadavatel si vyhrazuje právo realizovat část 2 pouze v případě finanční dostupnosti.</w:t>
      </w:r>
    </w:p>
    <w:p w14:paraId="4FE6773A" w14:textId="77777777" w:rsidR="008F05E0" w:rsidRPr="008F05E0" w:rsidRDefault="008F05E0" w:rsidP="008F05E0">
      <w:pPr>
        <w:widowControl/>
        <w:numPr>
          <w:ilvl w:val="0"/>
          <w:numId w:val="4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Uchazeč podává nabídku na obě části samostatně</w:t>
      </w:r>
    </w:p>
    <w:p w14:paraId="5778CCBA" w14:textId="77777777" w:rsidR="008F05E0" w:rsidRPr="008F05E0" w:rsidRDefault="008F05E0" w:rsidP="008F05E0">
      <w:pPr>
        <w:widowControl/>
        <w:numPr>
          <w:ilvl w:val="0"/>
          <w:numId w:val="4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Na realizaci části 2 nevzniká právní nárok</w:t>
      </w:r>
    </w:p>
    <w:p w14:paraId="5052E18C" w14:textId="06A568EB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>Kvalifikace</w:t>
      </w:r>
    </w:p>
    <w:p w14:paraId="16A399DE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Uchazeč doloží:</w:t>
      </w:r>
    </w:p>
    <w:p w14:paraId="1D52A39B" w14:textId="77777777" w:rsidR="008F05E0" w:rsidRPr="008F05E0" w:rsidRDefault="008F05E0" w:rsidP="008F05E0">
      <w:pPr>
        <w:widowControl/>
        <w:numPr>
          <w:ilvl w:val="0"/>
          <w:numId w:val="5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seznam minimálně 3 realizací obdobného charakteru (opravy komunikací / asfaltové práce) za posledních 5 let</w:t>
      </w:r>
    </w:p>
    <w:p w14:paraId="065B2F81" w14:textId="77777777" w:rsidR="008F05E0" w:rsidRPr="008F05E0" w:rsidRDefault="008F05E0" w:rsidP="008F05E0">
      <w:pPr>
        <w:widowControl/>
        <w:numPr>
          <w:ilvl w:val="0"/>
          <w:numId w:val="5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u každé zakázky uvede: název, objednatele, cenu a termín realizace</w:t>
      </w:r>
    </w:p>
    <w:p w14:paraId="3D93A32B" w14:textId="4166206C" w:rsidR="008F05E0" w:rsidRPr="008F05E0" w:rsidRDefault="008F05E0" w:rsidP="008F05E0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Zadavatel si vyhrazuje právo ověřit reference, včetně vlastních předchozích zkušeností s uchazečem.</w:t>
      </w: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 xml:space="preserve"> </w:t>
      </w:r>
    </w:p>
    <w:p w14:paraId="15D8FA0F" w14:textId="63E7859B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br w:type="column"/>
      </w: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lastRenderedPageBreak/>
        <w:t>Hodnotící kritéria</w:t>
      </w:r>
    </w:p>
    <w:p w14:paraId="3FFDC886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Nabídky budou hodnoceny podle ekonomické výhodnosti:</w:t>
      </w:r>
    </w:p>
    <w:p w14:paraId="06028391" w14:textId="77777777" w:rsidR="008F05E0" w:rsidRPr="008F05E0" w:rsidRDefault="008F05E0" w:rsidP="008F05E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Nabídková cena – váha 90 %</w:t>
      </w:r>
    </w:p>
    <w:p w14:paraId="297DFEB6" w14:textId="77777777" w:rsidR="008F05E0" w:rsidRPr="008F05E0" w:rsidRDefault="008F05E0" w:rsidP="008F05E0">
      <w:pPr>
        <w:widowControl/>
        <w:suppressAutoHyphens w:val="0"/>
        <w:autoSpaceDN/>
        <w:spacing w:line="259" w:lineRule="auto"/>
        <w:ind w:left="720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hodnocena bude cena za část 1 včetně DPH</w:t>
      </w:r>
    </w:p>
    <w:p w14:paraId="61A145F6" w14:textId="77777777" w:rsidR="008F05E0" w:rsidRPr="008F05E0" w:rsidRDefault="008F05E0" w:rsidP="008F05E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Zkušenosti dodavatele – váha 10 %</w:t>
      </w:r>
    </w:p>
    <w:p w14:paraId="0305D0E7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Hodnocen bude počet realizovaných obdobných zakázek za posledních 5 let.</w:t>
      </w:r>
    </w:p>
    <w:p w14:paraId="112BDBED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Bodování:</w:t>
      </w:r>
    </w:p>
    <w:p w14:paraId="5AA0DACE" w14:textId="77777777" w:rsidR="008F05E0" w:rsidRPr="008F05E0" w:rsidRDefault="008F05E0" w:rsidP="008F05E0">
      <w:pPr>
        <w:widowControl/>
        <w:numPr>
          <w:ilvl w:val="0"/>
          <w:numId w:val="6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3 zakázky → 5 bodů</w:t>
      </w:r>
    </w:p>
    <w:p w14:paraId="67F6FB28" w14:textId="77777777" w:rsidR="008F05E0" w:rsidRPr="008F05E0" w:rsidRDefault="008F05E0" w:rsidP="008F05E0">
      <w:pPr>
        <w:widowControl/>
        <w:numPr>
          <w:ilvl w:val="0"/>
          <w:numId w:val="6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4–5 zakázek → 8 bodů</w:t>
      </w:r>
    </w:p>
    <w:p w14:paraId="090E2412" w14:textId="77777777" w:rsidR="008F05E0" w:rsidRPr="008F05E0" w:rsidRDefault="008F05E0" w:rsidP="008F05E0">
      <w:pPr>
        <w:widowControl/>
        <w:numPr>
          <w:ilvl w:val="0"/>
          <w:numId w:val="6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6 a více zakázek → 10 bodů</w:t>
      </w:r>
    </w:p>
    <w:p w14:paraId="2382E597" w14:textId="41D88DDE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>Termíny</w:t>
      </w:r>
    </w:p>
    <w:p w14:paraId="6FAE961D" w14:textId="77777777" w:rsidR="008F05E0" w:rsidRPr="008F05E0" w:rsidRDefault="008F05E0" w:rsidP="008F05E0">
      <w:pPr>
        <w:widowControl/>
        <w:numPr>
          <w:ilvl w:val="0"/>
          <w:numId w:val="7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Zahájení výběrového řízení: 13. 5. 2026</w:t>
      </w:r>
    </w:p>
    <w:p w14:paraId="17C1C296" w14:textId="77777777" w:rsidR="008F05E0" w:rsidRPr="008F05E0" w:rsidRDefault="008F05E0" w:rsidP="008F05E0">
      <w:pPr>
        <w:widowControl/>
        <w:numPr>
          <w:ilvl w:val="0"/>
          <w:numId w:val="7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Lhůta pro podání nabídek: 27. 5. 2026 do 12:00 hod</w:t>
      </w:r>
    </w:p>
    <w:p w14:paraId="7F52A544" w14:textId="0D07B95A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>Termín realizace</w:t>
      </w:r>
    </w:p>
    <w:p w14:paraId="209B2B6C" w14:textId="77777777" w:rsidR="008F05E0" w:rsidRPr="008F05E0" w:rsidRDefault="008F05E0" w:rsidP="008F05E0">
      <w:pPr>
        <w:widowControl/>
        <w:numPr>
          <w:ilvl w:val="0"/>
          <w:numId w:val="8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zahájení: dle výzvy zadavatele</w:t>
      </w:r>
    </w:p>
    <w:p w14:paraId="7BDDA2AD" w14:textId="77777777" w:rsidR="008F05E0" w:rsidRPr="008F05E0" w:rsidRDefault="008F05E0" w:rsidP="008F05E0">
      <w:pPr>
        <w:widowControl/>
        <w:numPr>
          <w:ilvl w:val="0"/>
          <w:numId w:val="8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dokončení: nejpozději do 25. 9. 2026</w:t>
      </w:r>
    </w:p>
    <w:p w14:paraId="00B6BBE4" w14:textId="6F476791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>Smluvní podmínky</w:t>
      </w:r>
    </w:p>
    <w:p w14:paraId="7D52C2CF" w14:textId="77777777" w:rsidR="008F05E0" w:rsidRPr="008F05E0" w:rsidRDefault="008F05E0" w:rsidP="008F05E0">
      <w:pPr>
        <w:widowControl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záruka na dílo min. 60 měsíců</w:t>
      </w:r>
    </w:p>
    <w:p w14:paraId="6B088D1D" w14:textId="77777777" w:rsidR="008F05E0" w:rsidRPr="008F05E0" w:rsidRDefault="008F05E0" w:rsidP="008F05E0">
      <w:pPr>
        <w:widowControl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smluvní pokuta za prodlení: 0,1 % z ceny díla za každý den prodlení</w:t>
      </w:r>
    </w:p>
    <w:p w14:paraId="421A77F6" w14:textId="77777777" w:rsidR="008F05E0" w:rsidRPr="008F05E0" w:rsidRDefault="008F05E0" w:rsidP="008F05E0">
      <w:pPr>
        <w:widowControl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lhůta pro odstranění vad: max. 10 dní od oznámení</w:t>
      </w:r>
    </w:p>
    <w:p w14:paraId="0C78FDE6" w14:textId="14CB89D3" w:rsidR="008F05E0" w:rsidRPr="008F05E0" w:rsidRDefault="008F05E0" w:rsidP="008F05E0">
      <w:pPr>
        <w:pStyle w:val="Odstavecseseznamem"/>
        <w:keepNext/>
        <w:keepLines/>
        <w:widowControl/>
        <w:numPr>
          <w:ilvl w:val="0"/>
          <w:numId w:val="14"/>
        </w:numPr>
        <w:suppressAutoHyphens w:val="0"/>
        <w:autoSpaceDN/>
        <w:spacing w:before="360" w:after="80" w:line="259" w:lineRule="auto"/>
        <w:textAlignment w:val="auto"/>
        <w:outlineLvl w:val="0"/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</w:pPr>
      <w:r w:rsidRPr="008F05E0">
        <w:rPr>
          <w:rFonts w:eastAsia="Times New Roman" w:cs="Times New Roman"/>
          <w:b/>
          <w:color w:val="000000"/>
          <w:kern w:val="2"/>
          <w:sz w:val="32"/>
          <w:szCs w:val="40"/>
          <w:lang w:eastAsia="en-US" w:bidi="ar-SA"/>
          <w14:ligatures w14:val="standardContextual"/>
        </w:rPr>
        <w:t>Další podmínky</w:t>
      </w:r>
    </w:p>
    <w:p w14:paraId="18B118C1" w14:textId="77777777" w:rsidR="008F05E0" w:rsidRPr="008F05E0" w:rsidRDefault="008F05E0" w:rsidP="008F05E0">
      <w:pPr>
        <w:widowControl/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Zadavatel si vyhrazuje právo zakázku zrušit</w:t>
      </w:r>
    </w:p>
    <w:p w14:paraId="5D0F606E" w14:textId="77777777" w:rsidR="008F05E0" w:rsidRPr="008F05E0" w:rsidRDefault="008F05E0" w:rsidP="008F05E0">
      <w:pPr>
        <w:widowControl/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Zadavatel si vyhrazuje právo neuzavřít smlouvu na část 2</w:t>
      </w:r>
    </w:p>
    <w:p w14:paraId="31F33E45" w14:textId="77777777" w:rsidR="008F05E0" w:rsidRPr="008F05E0" w:rsidRDefault="008F05E0" w:rsidP="008F05E0">
      <w:pPr>
        <w:widowControl/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  <w:t>Uchazeči jsou povinni respektovat výkaz výměr</w:t>
      </w:r>
    </w:p>
    <w:p w14:paraId="5BA89C88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6E89E179" w14:textId="77777777" w:rsidR="008F05E0" w:rsidRPr="008F05E0" w:rsidRDefault="008F05E0" w:rsidP="008F05E0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8F05E0"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br/>
      </w:r>
      <w:r w:rsidRPr="008F05E0">
        <w:rPr>
          <w:rFonts w:eastAsia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br/>
      </w:r>
    </w:p>
    <w:p w14:paraId="11A712AC" w14:textId="77777777" w:rsidR="008F05E0" w:rsidRDefault="008F05E0">
      <w:pPr>
        <w:pStyle w:val="Standard"/>
        <w:jc w:val="both"/>
        <w:rPr>
          <w:color w:val="000000"/>
          <w:sz w:val="22"/>
          <w:szCs w:val="22"/>
        </w:rPr>
      </w:pPr>
    </w:p>
    <w:sectPr w:rsidR="008F05E0">
      <w:headerReference w:type="default" r:id="rId8"/>
      <w:footerReference w:type="default" r:id="rId9"/>
      <w:pgSz w:w="11906" w:h="16838"/>
      <w:pgMar w:top="720" w:right="720" w:bottom="720" w:left="720" w:header="851" w:footer="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1A32" w14:textId="77777777" w:rsidR="00705EE6" w:rsidRDefault="00705EE6">
      <w:r>
        <w:separator/>
      </w:r>
    </w:p>
  </w:endnote>
  <w:endnote w:type="continuationSeparator" w:id="0">
    <w:p w14:paraId="2893DDB7" w14:textId="77777777" w:rsidR="00705EE6" w:rsidRDefault="0070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9EAF" w14:textId="77777777" w:rsidR="00C12EB6" w:rsidRDefault="00383D71">
    <w:pPr>
      <w:pStyle w:val="Zpat"/>
      <w:ind w:firstLine="0"/>
      <w:rPr>
        <w:rFonts w:ascii="Arial" w:hAnsi="Arial" w:cs="Arial"/>
        <w:i w:val="0"/>
        <w:sz w:val="16"/>
      </w:rPr>
    </w:pPr>
    <w:r>
      <w:rPr>
        <w:rFonts w:ascii="Arial" w:hAnsi="Arial" w:cs="Arial"/>
        <w:i w:val="0"/>
        <w:sz w:val="16"/>
      </w:rPr>
      <w:t>Tel: 353 925 253</w:t>
    </w:r>
    <w:r>
      <w:rPr>
        <w:rFonts w:ascii="Arial" w:hAnsi="Arial" w:cs="Arial"/>
        <w:i w:val="0"/>
        <w:sz w:val="16"/>
      </w:rPr>
      <w:tab/>
      <w:t>Bankovní spojení: FIO banka</w:t>
    </w:r>
    <w:r>
      <w:rPr>
        <w:rFonts w:ascii="Arial" w:hAnsi="Arial" w:cs="Arial"/>
        <w:i w:val="0"/>
        <w:sz w:val="16"/>
      </w:rPr>
      <w:tab/>
      <w:t>IČO:00573205</w:t>
    </w:r>
  </w:p>
  <w:p w14:paraId="30558C26" w14:textId="77777777" w:rsidR="00C12EB6" w:rsidRDefault="00383D71">
    <w:pPr>
      <w:pStyle w:val="Zpat"/>
      <w:ind w:firstLine="15"/>
      <w:rPr>
        <w:rFonts w:ascii="Arial" w:hAnsi="Arial" w:cs="Arial"/>
        <w:i w:val="0"/>
        <w:sz w:val="16"/>
      </w:rPr>
    </w:pPr>
    <w:r>
      <w:rPr>
        <w:rFonts w:ascii="Arial" w:hAnsi="Arial" w:cs="Arial"/>
        <w:i w:val="0"/>
        <w:sz w:val="16"/>
      </w:rPr>
      <w:t>www.oucernava.cz</w:t>
    </w:r>
    <w:r>
      <w:rPr>
        <w:rFonts w:ascii="Arial" w:hAnsi="Arial" w:cs="Arial"/>
        <w:i w:val="0"/>
        <w:sz w:val="16"/>
      </w:rPr>
      <w:tab/>
    </w:r>
    <w:proofErr w:type="spellStart"/>
    <w:r>
      <w:rPr>
        <w:rFonts w:ascii="Arial" w:hAnsi="Arial" w:cs="Arial"/>
        <w:i w:val="0"/>
        <w:sz w:val="16"/>
      </w:rPr>
      <w:t>č.ú</w:t>
    </w:r>
    <w:proofErr w:type="spellEnd"/>
    <w:r>
      <w:rPr>
        <w:rFonts w:ascii="Arial" w:hAnsi="Arial" w:cs="Arial"/>
        <w:i w:val="0"/>
        <w:sz w:val="16"/>
      </w:rPr>
      <w:t>.: 2600703737/2010</w:t>
    </w:r>
    <w:r>
      <w:rPr>
        <w:rFonts w:ascii="Arial" w:hAnsi="Arial" w:cs="Arial"/>
        <w:i w:val="0"/>
        <w:sz w:val="16"/>
      </w:rPr>
      <w:tab/>
      <w:t xml:space="preserve">    </w:t>
    </w:r>
    <w:proofErr w:type="gramStart"/>
    <w:r>
      <w:rPr>
        <w:rFonts w:ascii="Arial" w:hAnsi="Arial" w:cs="Arial"/>
        <w:i w:val="0"/>
        <w:sz w:val="16"/>
      </w:rPr>
      <w:t>e-mail:cernava@volny.cz</w:t>
    </w:r>
    <w:proofErr w:type="gramEnd"/>
  </w:p>
  <w:p w14:paraId="5CEE48EC" w14:textId="77777777" w:rsidR="00C12EB6" w:rsidRDefault="00383D71">
    <w:pPr>
      <w:pStyle w:val="Zpat"/>
      <w:tabs>
        <w:tab w:val="clear" w:pos="9072"/>
        <w:tab w:val="right" w:pos="9015"/>
      </w:tabs>
      <w:ind w:right="-15" w:firstLine="0"/>
      <w:rPr>
        <w:rFonts w:ascii="Arial" w:hAnsi="Arial" w:cs="Arial"/>
        <w:i w:val="0"/>
        <w:sz w:val="16"/>
      </w:rPr>
    </w:pPr>
    <w:r>
      <w:rPr>
        <w:rFonts w:ascii="Arial" w:hAnsi="Arial" w:cs="Arial"/>
        <w:i w:val="0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8DAB" w14:textId="77777777" w:rsidR="00705EE6" w:rsidRDefault="00705EE6">
      <w:r>
        <w:rPr>
          <w:color w:val="000000"/>
        </w:rPr>
        <w:separator/>
      </w:r>
    </w:p>
  </w:footnote>
  <w:footnote w:type="continuationSeparator" w:id="0">
    <w:p w14:paraId="75F52C9F" w14:textId="77777777" w:rsidR="00705EE6" w:rsidRDefault="0070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5CB6" w14:textId="77777777" w:rsidR="00C12EB6" w:rsidRDefault="00383D71">
    <w:pPr>
      <w:pStyle w:val="Zhlav"/>
      <w:pBdr>
        <w:top w:val="double" w:sz="2" w:space="1" w:color="D0CECE"/>
        <w:left w:val="double" w:sz="2" w:space="1" w:color="D0CECE"/>
        <w:bottom w:val="double" w:sz="2" w:space="1" w:color="D0CECE"/>
        <w:right w:val="double" w:sz="2" w:space="1" w:color="D0CECE"/>
      </w:pBd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4B6B0" wp14:editId="0C31621F">
          <wp:simplePos x="0" y="0"/>
          <wp:positionH relativeFrom="column">
            <wp:posOffset>205922</wp:posOffset>
          </wp:positionH>
          <wp:positionV relativeFrom="paragraph">
            <wp:posOffset>55083</wp:posOffset>
          </wp:positionV>
          <wp:extent cx="522716" cy="525962"/>
          <wp:effectExtent l="0" t="0" r="0" b="7438"/>
          <wp:wrapNone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716" cy="5259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OBEC ČERNAVA</w:t>
    </w:r>
  </w:p>
  <w:p w14:paraId="5694AF2C" w14:textId="77777777" w:rsidR="00C12EB6" w:rsidRDefault="00383D71">
    <w:pPr>
      <w:pStyle w:val="Zhlav"/>
      <w:pBdr>
        <w:top w:val="double" w:sz="2" w:space="1" w:color="D0CECE"/>
        <w:left w:val="double" w:sz="2" w:space="1" w:color="D0CECE"/>
        <w:bottom w:val="double" w:sz="2" w:space="1" w:color="D0CECE"/>
        <w:right w:val="double" w:sz="2" w:space="1" w:color="D0CECE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Černava 80, 362 23 Černava</w:t>
    </w:r>
  </w:p>
  <w:p w14:paraId="21110AE5" w14:textId="77777777" w:rsidR="00C12EB6" w:rsidRDefault="00383D71">
    <w:pPr>
      <w:pStyle w:val="Zhlav"/>
      <w:pBdr>
        <w:top w:val="double" w:sz="2" w:space="1" w:color="D0CECE"/>
        <w:left w:val="double" w:sz="2" w:space="1" w:color="D0CECE"/>
        <w:bottom w:val="double" w:sz="2" w:space="1" w:color="D0CECE"/>
        <w:right w:val="double" w:sz="2" w:space="1" w:color="D0CECE"/>
      </w:pBdr>
      <w:jc w:val="center"/>
    </w:pPr>
    <w:r>
      <w:rPr>
        <w:b/>
        <w:bCs/>
        <w:sz w:val="28"/>
        <w:szCs w:val="28"/>
      </w:rPr>
      <w:t>IČO: 00573205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A9F"/>
    <w:multiLevelType w:val="multilevel"/>
    <w:tmpl w:val="E0A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96549"/>
    <w:multiLevelType w:val="multilevel"/>
    <w:tmpl w:val="F2A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43475"/>
    <w:multiLevelType w:val="hybridMultilevel"/>
    <w:tmpl w:val="58786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2D89"/>
    <w:multiLevelType w:val="multilevel"/>
    <w:tmpl w:val="2C9E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15577"/>
    <w:multiLevelType w:val="hybridMultilevel"/>
    <w:tmpl w:val="DF6A7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0F6A"/>
    <w:multiLevelType w:val="multilevel"/>
    <w:tmpl w:val="3656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967AA"/>
    <w:multiLevelType w:val="hybridMultilevel"/>
    <w:tmpl w:val="4962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2FB5"/>
    <w:multiLevelType w:val="multilevel"/>
    <w:tmpl w:val="CEBE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65512"/>
    <w:multiLevelType w:val="multilevel"/>
    <w:tmpl w:val="9F18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64ADB"/>
    <w:multiLevelType w:val="multilevel"/>
    <w:tmpl w:val="D0F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C6031"/>
    <w:multiLevelType w:val="multilevel"/>
    <w:tmpl w:val="204ECA5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696D3916"/>
    <w:multiLevelType w:val="hybridMultilevel"/>
    <w:tmpl w:val="957058C6"/>
    <w:lvl w:ilvl="0" w:tplc="6EAAE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97FD7"/>
    <w:multiLevelType w:val="multilevel"/>
    <w:tmpl w:val="42A2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95BB6"/>
    <w:multiLevelType w:val="multilevel"/>
    <w:tmpl w:val="3B1C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166547">
    <w:abstractNumId w:val="10"/>
  </w:num>
  <w:num w:numId="2" w16cid:durableId="659506062">
    <w:abstractNumId w:val="3"/>
  </w:num>
  <w:num w:numId="3" w16cid:durableId="1926911791">
    <w:abstractNumId w:val="13"/>
  </w:num>
  <w:num w:numId="4" w16cid:durableId="228467564">
    <w:abstractNumId w:val="0"/>
  </w:num>
  <w:num w:numId="5" w16cid:durableId="262692458">
    <w:abstractNumId w:val="5"/>
  </w:num>
  <w:num w:numId="6" w16cid:durableId="1179193284">
    <w:abstractNumId w:val="12"/>
  </w:num>
  <w:num w:numId="7" w16cid:durableId="1507013443">
    <w:abstractNumId w:val="1"/>
  </w:num>
  <w:num w:numId="8" w16cid:durableId="206574720">
    <w:abstractNumId w:val="8"/>
  </w:num>
  <w:num w:numId="9" w16cid:durableId="1177235440">
    <w:abstractNumId w:val="7"/>
  </w:num>
  <w:num w:numId="10" w16cid:durableId="1100175033">
    <w:abstractNumId w:val="9"/>
  </w:num>
  <w:num w:numId="11" w16cid:durableId="1600412184">
    <w:abstractNumId w:val="6"/>
  </w:num>
  <w:num w:numId="12" w16cid:durableId="64842285">
    <w:abstractNumId w:val="2"/>
  </w:num>
  <w:num w:numId="13" w16cid:durableId="1313101843">
    <w:abstractNumId w:val="4"/>
  </w:num>
  <w:num w:numId="14" w16cid:durableId="748815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10"/>
    <w:rsid w:val="00021A06"/>
    <w:rsid w:val="000338B4"/>
    <w:rsid w:val="00056958"/>
    <w:rsid w:val="000B699F"/>
    <w:rsid w:val="001600AB"/>
    <w:rsid w:val="001733D4"/>
    <w:rsid w:val="00182E47"/>
    <w:rsid w:val="001A0C0C"/>
    <w:rsid w:val="001A7140"/>
    <w:rsid w:val="002035C2"/>
    <w:rsid w:val="00281953"/>
    <w:rsid w:val="002B1315"/>
    <w:rsid w:val="002E354D"/>
    <w:rsid w:val="00383D71"/>
    <w:rsid w:val="00604F77"/>
    <w:rsid w:val="00662D99"/>
    <w:rsid w:val="00705EE6"/>
    <w:rsid w:val="00737988"/>
    <w:rsid w:val="00747D89"/>
    <w:rsid w:val="008F05E0"/>
    <w:rsid w:val="009319F2"/>
    <w:rsid w:val="009A2DCD"/>
    <w:rsid w:val="00AA209C"/>
    <w:rsid w:val="00B60B95"/>
    <w:rsid w:val="00BE1274"/>
    <w:rsid w:val="00BE6F10"/>
    <w:rsid w:val="00C12EB6"/>
    <w:rsid w:val="00C50B00"/>
    <w:rsid w:val="00CB275A"/>
    <w:rsid w:val="00D10F87"/>
    <w:rsid w:val="00D209E6"/>
    <w:rsid w:val="00DA6718"/>
    <w:rsid w:val="00E34FA9"/>
    <w:rsid w:val="00EA6200"/>
    <w:rsid w:val="00EC0C09"/>
    <w:rsid w:val="00F41677"/>
    <w:rsid w:val="00FA49A6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7808"/>
  <w15:docId w15:val="{36356F2A-4465-4D9E-B903-7C142167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tabs>
        <w:tab w:val="right" w:pos="22823"/>
      </w:tabs>
      <w:ind w:left="4678"/>
      <w:jc w:val="both"/>
      <w:outlineLvl w:val="0"/>
    </w:pPr>
    <w:rPr>
      <w:sz w:val="24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ind w:right="538"/>
    </w:pPr>
    <w:rPr>
      <w:sz w:val="24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Popisek">
    <w:name w:val="WW-Popisek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Standard"/>
    <w:pPr>
      <w:suppressLineNumbers/>
    </w:pPr>
    <w:rPr>
      <w:rFonts w:cs="Tahoma"/>
    </w:rPr>
  </w:style>
  <w:style w:type="paragraph" w:customStyle="1" w:styleId="WW-Nadpis">
    <w:name w:val="WW-Nadpis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Standard"/>
    <w:pPr>
      <w:suppressLineNumbers/>
    </w:pPr>
    <w:rPr>
      <w:rFonts w:cs="Tahoma"/>
    </w:rPr>
  </w:style>
  <w:style w:type="paragraph" w:customStyle="1" w:styleId="WW-Nadpis1">
    <w:name w:val="WW-Nadpis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Standard"/>
    <w:pPr>
      <w:suppressLineNumbers/>
    </w:pPr>
    <w:rPr>
      <w:rFonts w:cs="Tahoma"/>
    </w:rPr>
  </w:style>
  <w:style w:type="paragraph" w:customStyle="1" w:styleId="WW-Nadpis11">
    <w:name w:val="WW-Nadpis1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Standard"/>
    <w:pPr>
      <w:suppressLineNumbers/>
    </w:pPr>
    <w:rPr>
      <w:rFonts w:cs="Tahoma"/>
    </w:rPr>
  </w:style>
  <w:style w:type="paragraph" w:customStyle="1" w:styleId="WW-Nadpis111">
    <w:name w:val="WW-Nadpis11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Standard"/>
    <w:pPr>
      <w:suppressLineNumbers/>
    </w:pPr>
    <w:rPr>
      <w:rFonts w:cs="Tahoma"/>
    </w:rPr>
  </w:style>
  <w:style w:type="paragraph" w:customStyle="1" w:styleId="WW-Nadpis1111">
    <w:name w:val="WW-Nadpis111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Standard"/>
    <w:pPr>
      <w:suppressLineNumbers/>
    </w:pPr>
    <w:rPr>
      <w:rFonts w:cs="Tahoma"/>
    </w:rPr>
  </w:style>
  <w:style w:type="paragraph" w:customStyle="1" w:styleId="WW-Nadpis11111">
    <w:name w:val="WW-Nadpis1111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Standard"/>
    <w:next w:val="Textbody"/>
    <w:pPr>
      <w:keepNext/>
      <w:spacing w:before="240" w:after="120"/>
    </w:pPr>
    <w:rPr>
      <w:rFonts w:eastAsia="HG Mincho Light J"/>
      <w:sz w:val="28"/>
    </w:rPr>
  </w:style>
  <w:style w:type="paragraph" w:customStyle="1" w:styleId="Textbodyindent">
    <w:name w:val="Text body indent"/>
    <w:basedOn w:val="Standard"/>
    <w:pPr>
      <w:tabs>
        <w:tab w:val="right" w:pos="8789"/>
      </w:tabs>
      <w:ind w:firstLine="567"/>
      <w:jc w:val="both"/>
    </w:pPr>
    <w:rPr>
      <w:sz w:val="22"/>
    </w:rPr>
  </w:style>
  <w:style w:type="paragraph" w:styleId="Zhlav">
    <w:name w:val="header"/>
    <w:basedOn w:val="Standard"/>
    <w:pPr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" w:color="000000"/>
      </w:pBd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i/>
      <w:sz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Obsahtabulky">
    <w:name w:val="WW-Obsah tabulky"/>
    <w:basedOn w:val="Textbody"/>
    <w:pPr>
      <w:suppressLineNumbers/>
    </w:pPr>
  </w:style>
  <w:style w:type="paragraph" w:customStyle="1" w:styleId="WW-Obsahtabulky1">
    <w:name w:val="WW-Obsah tabulky1"/>
    <w:basedOn w:val="Textbody"/>
    <w:pPr>
      <w:suppressLineNumbers/>
    </w:pPr>
  </w:style>
  <w:style w:type="paragraph" w:customStyle="1" w:styleId="WW-Obsahtabulky11">
    <w:name w:val="WW-Obsah tabulky11"/>
    <w:basedOn w:val="Textbody"/>
    <w:pPr>
      <w:suppressLineNumbers/>
    </w:pPr>
  </w:style>
  <w:style w:type="paragraph" w:customStyle="1" w:styleId="WW-Obsahtabulky111">
    <w:name w:val="WW-Obsah tabulky111"/>
    <w:basedOn w:val="Textbody"/>
    <w:pPr>
      <w:suppressLineNumbers/>
    </w:pPr>
  </w:style>
  <w:style w:type="paragraph" w:customStyle="1" w:styleId="WW-Obsahtabulky1111">
    <w:name w:val="WW-Obsah tabulky1111"/>
    <w:basedOn w:val="Textbody"/>
    <w:pPr>
      <w:suppressLineNumbers/>
    </w:pPr>
  </w:style>
  <w:style w:type="paragraph" w:customStyle="1" w:styleId="WW-Obsahtabulky11111">
    <w:name w:val="WW-Obsah tabulky11111"/>
    <w:basedOn w:val="Textbody"/>
    <w:pPr>
      <w:suppressLineNumbers/>
    </w:pPr>
  </w:style>
  <w:style w:type="paragraph" w:customStyle="1" w:styleId="WW-Obsahtabulky111111">
    <w:name w:val="WW-Obsah tabulky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dpistabulky">
    <w:name w:val="WW-Nadpis tabulky"/>
    <w:basedOn w:val="WW-Obsahtabulky"/>
    <w:pPr>
      <w:jc w:val="center"/>
    </w:pPr>
    <w:rPr>
      <w:b/>
      <w:bCs/>
      <w:i/>
      <w:iCs/>
    </w:rPr>
  </w:style>
  <w:style w:type="paragraph" w:customStyle="1" w:styleId="WW-Nadpistabulky1">
    <w:name w:val="WW-Nadpis tabulky1"/>
    <w:basedOn w:val="WW-Obsahtabulky1"/>
    <w:pPr>
      <w:jc w:val="center"/>
    </w:pPr>
    <w:rPr>
      <w:b/>
      <w:bCs/>
      <w:i/>
      <w:iCs/>
    </w:rPr>
  </w:style>
  <w:style w:type="paragraph" w:customStyle="1" w:styleId="WW-Nadpistabulky11">
    <w:name w:val="WW-Nadpis tabulky11"/>
    <w:basedOn w:val="WW-Obsahtabulky11"/>
    <w:pPr>
      <w:jc w:val="center"/>
    </w:pPr>
    <w:rPr>
      <w:b/>
      <w:bCs/>
      <w:i/>
      <w:iCs/>
    </w:rPr>
  </w:style>
  <w:style w:type="paragraph" w:customStyle="1" w:styleId="WW-Nadpistabulky111">
    <w:name w:val="WW-Nadpis tabulky111"/>
    <w:basedOn w:val="WW-Obsahtabulky111"/>
    <w:pPr>
      <w:jc w:val="center"/>
    </w:pPr>
    <w:rPr>
      <w:b/>
      <w:bCs/>
      <w:i/>
      <w:iCs/>
    </w:rPr>
  </w:style>
  <w:style w:type="paragraph" w:customStyle="1" w:styleId="WW-Nadpistabulky1111">
    <w:name w:val="WW-Nadpis tabulky1111"/>
    <w:basedOn w:val="WW-Obsahtabulky1111"/>
    <w:pPr>
      <w:jc w:val="center"/>
    </w:pPr>
    <w:rPr>
      <w:b/>
      <w:bCs/>
      <w:i/>
      <w:iCs/>
    </w:rPr>
  </w:style>
  <w:style w:type="paragraph" w:customStyle="1" w:styleId="WW-Nadpistabulky11111">
    <w:name w:val="WW-Nadpis tabulky11111"/>
    <w:basedOn w:val="WW-Obsahtabulky11111"/>
    <w:pPr>
      <w:jc w:val="center"/>
    </w:pPr>
    <w:rPr>
      <w:b/>
      <w:bCs/>
      <w:i/>
      <w:iCs/>
    </w:rPr>
  </w:style>
  <w:style w:type="paragraph" w:customStyle="1" w:styleId="WW-Nadpistabulky111111">
    <w:name w:val="WW-Nadpis tabulky111111"/>
    <w:basedOn w:val="WW-Obsahtabulky111111"/>
    <w:pPr>
      <w:jc w:val="center"/>
    </w:pPr>
    <w:rPr>
      <w:b/>
      <w:i/>
    </w:rPr>
  </w:style>
  <w:style w:type="paragraph" w:customStyle="1" w:styleId="WW-Popisek111111">
    <w:name w:val="WW-Popisek111111"/>
    <w:basedOn w:val="Standard"/>
    <w:pPr>
      <w:suppressLineNumbers/>
      <w:spacing w:before="120" w:after="120"/>
    </w:pPr>
    <w:rPr>
      <w:i/>
    </w:rPr>
  </w:style>
  <w:style w:type="paragraph" w:customStyle="1" w:styleId="Framecontents">
    <w:name w:val="Frame contents"/>
    <w:basedOn w:val="Textbody"/>
  </w:style>
  <w:style w:type="paragraph" w:customStyle="1" w:styleId="WW-Obsahrmce">
    <w:name w:val="WW-Obsah rámce"/>
    <w:basedOn w:val="Textbody"/>
  </w:style>
  <w:style w:type="paragraph" w:customStyle="1" w:styleId="WW-Obsahrmce1">
    <w:name w:val="WW-Obsah rámce1"/>
    <w:basedOn w:val="Textbody"/>
  </w:style>
  <w:style w:type="paragraph" w:customStyle="1" w:styleId="WW-Obsahrmce11">
    <w:name w:val="WW-Obsah rámce11"/>
    <w:basedOn w:val="Textbody"/>
  </w:style>
  <w:style w:type="paragraph" w:customStyle="1" w:styleId="WW-Obsahrmce111">
    <w:name w:val="WW-Obsah rámce111"/>
    <w:basedOn w:val="Textbody"/>
  </w:style>
  <w:style w:type="paragraph" w:customStyle="1" w:styleId="WW-Obsahrmce1111">
    <w:name w:val="WW-Obsah rámce1111"/>
    <w:basedOn w:val="Textbody"/>
  </w:style>
  <w:style w:type="paragraph" w:customStyle="1" w:styleId="WW-Obsahrmce11111">
    <w:name w:val="WW-Obsah rámce11111"/>
    <w:basedOn w:val="Textbody"/>
  </w:style>
  <w:style w:type="paragraph" w:customStyle="1" w:styleId="WW-Obsahrmce111111">
    <w:name w:val="WW-Obsah rámce111111"/>
    <w:basedOn w:val="Textbody"/>
  </w:style>
  <w:style w:type="paragraph" w:customStyle="1" w:styleId="WW-Rejstk111111">
    <w:name w:val="WW-Rejstřík111111"/>
    <w:basedOn w:val="Standard"/>
    <w:pPr>
      <w:suppressLineNumbers/>
    </w:pPr>
  </w:style>
  <w:style w:type="paragraph" w:customStyle="1" w:styleId="WW-Titulek">
    <w:name w:val="WW-Titulek"/>
    <w:basedOn w:val="Standard"/>
    <w:next w:val="Standard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</w:pPr>
    <w:rPr>
      <w:b/>
      <w:sz w:val="24"/>
    </w:rPr>
  </w:style>
  <w:style w:type="paragraph" w:customStyle="1" w:styleId="WW-Zkladntextodsazen3">
    <w:name w:val="WW-Základní text odsazený 3"/>
    <w:basedOn w:val="Standard"/>
    <w:pPr>
      <w:ind w:left="3544" w:hanging="3184"/>
      <w:jc w:val="both"/>
    </w:pPr>
  </w:style>
  <w:style w:type="paragraph" w:customStyle="1" w:styleId="WW-Zkladntextodsazen2">
    <w:name w:val="WW-Základní text odsazený 2"/>
    <w:basedOn w:val="Standard"/>
    <w:pPr>
      <w:ind w:firstLine="567"/>
      <w:jc w:val="both"/>
    </w:pPr>
    <w:rPr>
      <w:sz w:val="24"/>
    </w:rPr>
  </w:style>
  <w:style w:type="paragraph" w:customStyle="1" w:styleId="Default">
    <w:name w:val="Default"/>
    <w:basedOn w:val="Standard"/>
    <w:pPr>
      <w:autoSpaceDE w:val="0"/>
    </w:pPr>
    <w:rPr>
      <w:color w:val="000000"/>
      <w:sz w:val="24"/>
      <w:szCs w:val="24"/>
    </w:rPr>
  </w:style>
  <w:style w:type="paragraph" w:styleId="Textbubliny">
    <w:name w:val="Balloon Text"/>
    <w:basedOn w:val="Normln"/>
    <w:rPr>
      <w:rFonts w:ascii="Segoe UI" w:eastAsia="Segoe UI" w:hAnsi="Segoe UI" w:cs="Segoe UI"/>
      <w:sz w:val="18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Zstupka">
    <w:name w:val="Zástupka"/>
    <w:rPr>
      <w:smallCaps/>
      <w:color w:val="008080"/>
      <w:u w:val="dotted"/>
    </w:rPr>
  </w:style>
  <w:style w:type="character" w:customStyle="1" w:styleId="WW-Zstupka">
    <w:name w:val="WW-Zástupka"/>
    <w:rPr>
      <w:smallCaps/>
      <w:color w:val="008080"/>
      <w:u w:val="dotted"/>
    </w:rPr>
  </w:style>
  <w:style w:type="character" w:customStyle="1" w:styleId="WW-Zstupka1">
    <w:name w:val="WW-Zástupka1"/>
    <w:rPr>
      <w:smallCaps/>
      <w:color w:val="008080"/>
      <w:u w:val="dotted"/>
    </w:rPr>
  </w:style>
  <w:style w:type="character" w:customStyle="1" w:styleId="WW-Zstupka11">
    <w:name w:val="WW-Zástupka11"/>
    <w:rPr>
      <w:smallCaps/>
      <w:color w:val="008080"/>
      <w:u w:val="dotted"/>
    </w:rPr>
  </w:style>
  <w:style w:type="character" w:customStyle="1" w:styleId="WW-Zstupka111">
    <w:name w:val="WW-Zástupka111"/>
    <w:rPr>
      <w:smallCaps/>
      <w:color w:val="008080"/>
      <w:u w:val="dotted"/>
    </w:rPr>
  </w:style>
  <w:style w:type="character" w:customStyle="1" w:styleId="WW-Zstupka1111">
    <w:name w:val="WW-Zástupka1111"/>
    <w:rPr>
      <w:smallCaps/>
      <w:color w:val="008080"/>
      <w:u w:val="dotted"/>
    </w:rPr>
  </w:style>
  <w:style w:type="character" w:customStyle="1" w:styleId="WW-Zstupka11111">
    <w:name w:val="WW-Zástupka11111"/>
    <w:rPr>
      <w:smallCaps/>
      <w:color w:val="008080"/>
      <w:u w:val="dotted"/>
    </w:rPr>
  </w:style>
  <w:style w:type="character" w:customStyle="1" w:styleId="WW-Zstupka111111">
    <w:name w:val="WW-Zástupka111111"/>
    <w:rPr>
      <w:smallCaps/>
      <w:color w:val="008080"/>
      <w:u w:val="dotted"/>
    </w:rPr>
  </w:style>
  <w:style w:type="character" w:customStyle="1" w:styleId="WW-Zstupka1111111">
    <w:name w:val="WW-Zástupka1111111"/>
    <w:rPr>
      <w:smallCaps/>
      <w:color w:val="008080"/>
      <w:u w:val="dotted"/>
    </w:rPr>
  </w:style>
  <w:style w:type="character" w:customStyle="1" w:styleId="WW-Zstupka11111111">
    <w:name w:val="WW-Zástupka11111111"/>
    <w:rPr>
      <w:smallCaps/>
      <w:color w:val="008080"/>
      <w:u w:val="dotted"/>
    </w:rPr>
  </w:style>
  <w:style w:type="character" w:customStyle="1" w:styleId="WW-Zstupka111111111">
    <w:name w:val="WW-Zástupka111111111"/>
    <w:rPr>
      <w:smallCaps/>
      <w:color w:val="008080"/>
      <w:u w:val="dotted"/>
    </w:rPr>
  </w:style>
  <w:style w:type="character" w:customStyle="1" w:styleId="WW-Standardnpsmoodstavce">
    <w:name w:val="WW-Standardní písmo odstavce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ZhlavChar">
    <w:name w:val="Záhlaví Char"/>
    <w:basedOn w:val="Standardnpsmoodstavce"/>
    <w:rPr>
      <w:rFonts w:eastAsia="Times New Roman" w:cs="Times New Roman"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6"/>
    </w:rPr>
  </w:style>
  <w:style w:type="paragraph" w:customStyle="1" w:styleId="-wm-elementor-icon-box-description">
    <w:name w:val="-wm-elementor-icon-box-description"/>
    <w:basedOn w:val="Normln"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8F05E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a@oucern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Plasová</dc:creator>
  <cp:lastModifiedBy>Helena Plasová</cp:lastModifiedBy>
  <cp:revision>2</cp:revision>
  <cp:lastPrinted>2026-03-23T10:30:00Z</cp:lastPrinted>
  <dcterms:created xsi:type="dcterms:W3CDTF">2026-05-04T12:58:00Z</dcterms:created>
  <dcterms:modified xsi:type="dcterms:W3CDTF">2026-05-04T12:58:00Z</dcterms:modified>
</cp:coreProperties>
</file>